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обучения и воспитания детей с сенсорными нарушениями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обучения и воспитания детей с сенсорными нарушениями»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«Основы обучения и воспитания детей с сенсорными нарушениями».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обучения и воспитания детей с сенсорными нарушениями»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1024.8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навыком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38.54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Б1.В.02.03 «Основы обучения и воспитания детей с сенсорными нарушениями»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Воспитание и обучение детей с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сурдопедагогики. Роль слуха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сурдопедагогики. Роль слуха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Воспитание и обучение детей с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тифлопедагогики. Роль зрения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образовательной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тифлопедагогики. Роль зрения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образовательной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23.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сурдопедагогики. Роль слуха в познании окружающего мира.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1127.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Сурдопсихология как раздел специальной психологии, изучающий закономерности психического развития лиц с нарушениями слуха. Сурдопедагогика в системе педагогических наук, занимающаяся вопросами воспитания, образования и обучения лиц с аномалиями слуха. Задачи сурдопсихологии и сурдопедагогики. Связь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другими научными дисциплинами. Роль слуха в жизни человека. Классификация нарушений слуха. Глухие, слабослышащие, позднооглохшие. Причины и виды нарушений слуховой функции.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обучения и воспитания</w:t>
            </w:r>
          </w:p>
          <w:p>
            <w:pPr>
              <w:jc w:val="both"/>
              <w:spacing w:after="0" w:line="240" w:lineRule="auto"/>
              <w:rPr>
                <w:sz w:val="24"/>
                <w:szCs w:val="24"/>
              </w:rPr>
            </w:pPr>
            <w:r>
              <w:rPr>
                <w:rFonts w:ascii="Times New Roman" w:hAnsi="Times New Roman" w:cs="Times New Roman"/>
                <w:color w:val="#000000"/>
                <w:sz w:val="24"/>
                <w:szCs w:val="24"/>
              </w:rPr>
              <w:t> детей с нарушениями слуха. Принципы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слуха. Специальные коррекционные</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для детей с</w:t>
            </w:r>
          </w:p>
          <w:p>
            <w:pPr>
              <w:jc w:val="both"/>
              <w:spacing w:after="0" w:line="240" w:lineRule="auto"/>
              <w:rPr>
                <w:sz w:val="24"/>
                <w:szCs w:val="24"/>
              </w:rPr>
            </w:pPr>
            <w:r>
              <w:rPr>
                <w:rFonts w:ascii="Times New Roman" w:hAnsi="Times New Roman" w:cs="Times New Roman"/>
                <w:color w:val="#000000"/>
                <w:sz w:val="24"/>
                <w:szCs w:val="24"/>
              </w:rPr>
              <w:t> нарушениями слухового анализатора. Содержание этапов коррекционно-педагогической помощи лицам, имеющим нарушения слуха. Принципы коррекционно-педагогической работы. Условия эффективности осуществления коррекционного процесса. Формы организации коррекционно-педагогической деятельности с лицами, имеющими нарушения слуха. Объективные и субъективные методы исследования слуха. Анализ аудиометрических данных. Выявление возможностей восприятия речи на слух глухими и слабослышащими детьми.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w:t>
            </w:r>
          </w:p>
          <w:p>
            <w:pPr>
              <w:jc w:val="center"/>
              <w:spacing w:after="0" w:line="240" w:lineRule="auto"/>
              <w:rPr>
                <w:sz w:val="24"/>
                <w:szCs w:val="24"/>
              </w:rPr>
            </w:pPr>
            <w:r>
              <w:rPr>
                <w:rFonts w:ascii="Times New Roman" w:hAnsi="Times New Roman" w:cs="Times New Roman"/>
                <w:b/>
                <w:color w:val="#000000"/>
                <w:sz w:val="24"/>
                <w:szCs w:val="24"/>
              </w:rPr>
              <w:t> характеристика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ВНД и ВПФ детей с нарушениями</w:t>
            </w:r>
          </w:p>
          <w:p>
            <w:pPr>
              <w:jc w:val="both"/>
              <w:spacing w:after="0" w:line="240" w:lineRule="auto"/>
              <w:rPr>
                <w:sz w:val="24"/>
                <w:szCs w:val="24"/>
              </w:rPr>
            </w:pPr>
            <w:r>
              <w:rPr>
                <w:rFonts w:ascii="Times New Roman" w:hAnsi="Times New Roman" w:cs="Times New Roman"/>
                <w:color w:val="#000000"/>
                <w:sz w:val="24"/>
                <w:szCs w:val="24"/>
              </w:rPr>
              <w:t> зрения. Характеристика эмоционально-волевой</w:t>
            </w:r>
          </w:p>
          <w:p>
            <w:pPr>
              <w:jc w:val="both"/>
              <w:spacing w:after="0" w:line="240" w:lineRule="auto"/>
              <w:rPr>
                <w:sz w:val="24"/>
                <w:szCs w:val="24"/>
              </w:rPr>
            </w:pPr>
            <w:r>
              <w:rPr>
                <w:rFonts w:ascii="Times New Roman" w:hAnsi="Times New Roman" w:cs="Times New Roman"/>
                <w:color w:val="#000000"/>
                <w:sz w:val="24"/>
                <w:szCs w:val="24"/>
              </w:rPr>
              <w:t> сферы детей с нарушениями зрения. Особенности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и развития</w:t>
            </w:r>
          </w:p>
          <w:p>
            <w:pPr>
              <w:jc w:val="both"/>
              <w:spacing w:after="0" w:line="240" w:lineRule="auto"/>
              <w:rPr>
                <w:sz w:val="24"/>
                <w:szCs w:val="24"/>
              </w:rPr>
            </w:pPr>
            <w:r>
              <w:rPr>
                <w:rFonts w:ascii="Times New Roman" w:hAnsi="Times New Roman" w:cs="Times New Roman"/>
                <w:color w:val="#000000"/>
                <w:sz w:val="24"/>
                <w:szCs w:val="24"/>
              </w:rPr>
              <w:t> познавательной деятельности детей с</w:t>
            </w:r>
          </w:p>
          <w:p>
            <w:pPr>
              <w:jc w:val="both"/>
              <w:spacing w:after="0" w:line="240" w:lineRule="auto"/>
              <w:rPr>
                <w:sz w:val="24"/>
                <w:szCs w:val="24"/>
              </w:rPr>
            </w:pPr>
            <w:r>
              <w:rPr>
                <w:rFonts w:ascii="Times New Roman" w:hAnsi="Times New Roman" w:cs="Times New Roman"/>
                <w:color w:val="#000000"/>
                <w:sz w:val="24"/>
                <w:szCs w:val="24"/>
              </w:rPr>
              <w:t> нарушениями зрения.Теории компенсации зрительных нарушений. Компенсация как синтез биологических и социальных факторов. Физиологическая основа процесса компенсации. Социальная основа компенсации. Позиция специфического психологического стандарта развития детей с нарушениями зрения. Позиция сближения развития детей с нарушением зрения и зрячих. Особенности развития мышления у лиц с нарушениями зрения. Особенности развития воображения лиц с нарушениями зрения. Внимание при глубоких нарушениях зрения.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тифлопедагогики. Роль зрения в познании окружающего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зрения в отражении человеком окружающего мира. Функции зрения в отражательной деятельности человека и последствия его нарушения. Тифлопсихология – отрасль специальной психологии, наука, изучающая закономерности и особенности психического развития лиц с нарушениями зрения. Тифлопедагогика в системе педагогических наук. Предмет и задачи тифлопсихологии и тифлопедагогики. Характеристика основных методов тифлопсихологии и тифлопедагогики. Основные формы патологии зрительного анализатора. Классификация лиц с нарушениями зрения по характеру нарушения, по способу восприятия и степени сохранности остаточного зрения, по времени возникновения дефекта. Прогрессирующие и непрогрессирующие нарушения.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обучения и воспитания</w:t>
            </w:r>
          </w:p>
          <w:p>
            <w:pPr>
              <w:jc w:val="both"/>
              <w:spacing w:after="0" w:line="240" w:lineRule="auto"/>
              <w:rPr>
                <w:sz w:val="24"/>
                <w:szCs w:val="24"/>
              </w:rPr>
            </w:pPr>
            <w:r>
              <w:rPr>
                <w:rFonts w:ascii="Times New Roman" w:hAnsi="Times New Roman" w:cs="Times New Roman"/>
                <w:color w:val="#000000"/>
                <w:sz w:val="24"/>
                <w:szCs w:val="24"/>
              </w:rPr>
              <w:t> детей с нарушениями зрения. Принципы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зрения. Специальные</w:t>
            </w:r>
          </w:p>
          <w:p>
            <w:pPr>
              <w:jc w:val="both"/>
              <w:spacing w:after="0" w:line="240" w:lineRule="auto"/>
              <w:rPr>
                <w:sz w:val="24"/>
                <w:szCs w:val="24"/>
              </w:rPr>
            </w:pPr>
            <w:r>
              <w:rPr>
                <w:rFonts w:ascii="Times New Roman" w:hAnsi="Times New Roman" w:cs="Times New Roman"/>
                <w:color w:val="#000000"/>
                <w:sz w:val="24"/>
                <w:szCs w:val="24"/>
              </w:rPr>
              <w:t> коррекционные образовательные учреждения для детей с нарушениями зрительного анализатора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образовательной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нарушением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зрения и слуха в жизни ребенка. Педагогические системы образования лиц с нарушениями зрения: дошкольное, школьное образование, трудовая подготовка и профориентация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w:t>
            </w:r>
          </w:p>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а)	Как должен поступить классный руководитель в сложившейся ситуации?</w:t>
            </w:r>
          </w:p>
          <w:p>
            <w:pPr>
              <w:jc w:val="both"/>
              <w:spacing w:after="0" w:line="240" w:lineRule="auto"/>
              <w:rPr>
                <w:sz w:val="24"/>
                <w:szCs w:val="24"/>
              </w:rPr>
            </w:pPr>
            <w:r>
              <w:rPr>
                <w:rFonts w:ascii="Times New Roman" w:hAnsi="Times New Roman" w:cs="Times New Roman"/>
                <w:color w:val="#000000"/>
                <w:sz w:val="24"/>
                <w:szCs w:val="24"/>
              </w:rPr>
              <w:t> б)	Как должны поступить  родители в сложившейся ситуации?</w:t>
            </w:r>
          </w:p>
          <w:p>
            <w:pPr>
              <w:jc w:val="both"/>
              <w:spacing w:after="0" w:line="240" w:lineRule="auto"/>
              <w:rPr>
                <w:sz w:val="24"/>
                <w:szCs w:val="24"/>
              </w:rPr>
            </w:pPr>
            <w:r>
              <w:rPr>
                <w:rFonts w:ascii="Times New Roman" w:hAnsi="Times New Roman" w:cs="Times New Roman"/>
                <w:color w:val="#000000"/>
                <w:sz w:val="24"/>
                <w:szCs w:val="24"/>
              </w:rPr>
              <w:t> в)	Как должен поступить руководитель образовательного учреждения в сложившейся ситуа-ции?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соотносятся задачи тифлопедагогики и тифлопсихологии?</w:t>
            </w:r>
          </w:p>
          <w:p>
            <w:pPr>
              <w:jc w:val="both"/>
              <w:spacing w:after="0" w:line="240" w:lineRule="auto"/>
              <w:rPr>
                <w:sz w:val="24"/>
                <w:szCs w:val="24"/>
              </w:rPr>
            </w:pPr>
            <w:r>
              <w:rPr>
                <w:rFonts w:ascii="Times New Roman" w:hAnsi="Times New Roman" w:cs="Times New Roman"/>
                <w:color w:val="#000000"/>
                <w:sz w:val="24"/>
                <w:szCs w:val="24"/>
              </w:rPr>
              <w:t> 2.	Охарактеризуйте общие и специальные закономерности психического развития детей с нарушениями зрительного анализатора.</w:t>
            </w:r>
          </w:p>
          <w:p>
            <w:pPr>
              <w:jc w:val="both"/>
              <w:spacing w:after="0" w:line="240" w:lineRule="auto"/>
              <w:rPr>
                <w:sz w:val="24"/>
                <w:szCs w:val="24"/>
              </w:rPr>
            </w:pPr>
            <w:r>
              <w:rPr>
                <w:rFonts w:ascii="Times New Roman" w:hAnsi="Times New Roman" w:cs="Times New Roman"/>
                <w:color w:val="#000000"/>
                <w:sz w:val="24"/>
                <w:szCs w:val="24"/>
              </w:rPr>
              <w:t> 3.	На какие особенности поведения детей следует обращать внимание, если у них предпола-гается нарушение зрения?</w:t>
            </w:r>
          </w:p>
          <w:p>
            <w:pPr>
              <w:jc w:val="both"/>
              <w:spacing w:after="0" w:line="240" w:lineRule="auto"/>
              <w:rPr>
                <w:sz w:val="24"/>
                <w:szCs w:val="24"/>
              </w:rPr>
            </w:pPr>
            <w:r>
              <w:rPr>
                <w:rFonts w:ascii="Times New Roman" w:hAnsi="Times New Roman" w:cs="Times New Roman"/>
                <w:color w:val="#000000"/>
                <w:sz w:val="24"/>
                <w:szCs w:val="24"/>
              </w:rPr>
              <w:t> 4.	Каковы основные направления реабилитационной работы с детьми с данными наруше- ниями?</w:t>
            </w:r>
          </w:p>
          <w:p>
            <w:pPr>
              <w:jc w:val="both"/>
              <w:spacing w:after="0" w:line="240" w:lineRule="auto"/>
              <w:rPr>
                <w:sz w:val="24"/>
                <w:szCs w:val="24"/>
              </w:rPr>
            </w:pPr>
            <w:r>
              <w:rPr>
                <w:rFonts w:ascii="Times New Roman" w:hAnsi="Times New Roman" w:cs="Times New Roman"/>
                <w:color w:val="#000000"/>
                <w:sz w:val="24"/>
                <w:szCs w:val="24"/>
              </w:rPr>
              <w:t> 5.	В чем специфика обучения детей с нарушениями зрительного анализатора?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Охарактеризуйте сущность коррекционно-компенсаторной направленности физического воспитания в специальном детском саду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2.	Какие направления коррекционной работы проводятся по формированию ориентировки в пространстве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3.	Охарактеризуйте особенности развития чувственного опыта слепых и слабовидящих детей.</w:t>
            </w:r>
          </w:p>
          <w:p>
            <w:pPr>
              <w:jc w:val="left"/>
              <w:spacing w:after="0" w:line="240" w:lineRule="auto"/>
              <w:rPr>
                <w:sz w:val="24"/>
                <w:szCs w:val="24"/>
              </w:rPr>
            </w:pPr>
            <w:r>
              <w:rPr>
                <w:rFonts w:ascii="Times New Roman" w:hAnsi="Times New Roman" w:cs="Times New Roman"/>
                <w:color w:val="#000000"/>
                <w:sz w:val="24"/>
                <w:szCs w:val="24"/>
              </w:rPr>
              <w:t> 4.	Охарактеризуйте педагогические условия умственного воспитания детей с нарушениями зрения с раннего возраста.</w:t>
            </w:r>
          </w:p>
          <w:p>
            <w:pPr>
              <w:jc w:val="left"/>
              <w:spacing w:after="0" w:line="240" w:lineRule="auto"/>
              <w:rPr>
                <w:sz w:val="24"/>
                <w:szCs w:val="24"/>
              </w:rPr>
            </w:pPr>
            <w:r>
              <w:rPr>
                <w:rFonts w:ascii="Times New Roman" w:hAnsi="Times New Roman" w:cs="Times New Roman"/>
                <w:color w:val="#000000"/>
                <w:sz w:val="24"/>
                <w:szCs w:val="24"/>
              </w:rPr>
              <w:t> 5.	 В чем заключается компенсаторная роль речи при нарушении зрения у детей?</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образовательной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нарушением зрения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направлениям коррекционной работы по развитию речи в детских садах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2.	 Охарактеризуйте специфику работы по формированию разных видов деятельности у де -тей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3.	 Раскройте содержание подготовки к обучению в школе в подготовительной группе до- школьного учреждения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4.	Охарактеризуйте направления работы родителей по воспитанию и обучению ребенка с нарушениями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обучения и воспитания детей с сенсорными нарушениями»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(ППСиИО)(24)_plx_Основы обучения и воспитания детей с сенсорными нарушениями</dc:title>
  <dc:creator>FastReport.NET</dc:creator>
</cp:coreProperties>
</file>